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феврале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сообщений  граждан, объединений граждан, в том числе юридических лиц, поступивших в адрес Главы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через общественную приемную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обращений не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i/>
          <w:sz w:val="28"/>
          <w:szCs w:val="28"/>
        </w:rPr>
        <w:t>(в январе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; в феврале 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>(в январе 20</w:t>
      </w:r>
      <w:r>
        <w:rPr>
          <w:rFonts w:ascii="Times New Roman" w:hAnsi="Times New Roman" w:cs="Times New Roman"/>
          <w:i/>
          <w:sz w:val="28"/>
          <w:szCs w:val="28"/>
        </w:rPr>
        <w:t xml:space="preserve">20 </w:t>
      </w:r>
      <w:r>
        <w:rPr>
          <w:rFonts w:ascii="Times New Roman" w:hAnsi="Times New Roman" w:cs="Times New Roman"/>
          <w:i/>
          <w:sz w:val="28"/>
          <w:szCs w:val="28"/>
        </w:rPr>
        <w:t>года - 0; в феврале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январе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феврале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(в январе20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; в феврале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январем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осталось на прежнем уровне.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>В феврале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0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>(в январе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феврале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- 0);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заявителей не было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обращениям, поступившим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напрямую непосредственно от заявителя.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 устных сообщений и запросов поступило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(в январе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i/>
          <w:sz w:val="28"/>
          <w:szCs w:val="28"/>
        </w:rPr>
        <w:t>0, в 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феврале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по сравнению с </w:t>
      </w:r>
      <w:r>
        <w:rPr>
          <w:rFonts w:ascii="Times New Roman" w:hAnsi="Times New Roman" w:cs="Times New Roman"/>
          <w:sz w:val="28"/>
          <w:szCs w:val="28"/>
        </w:rPr>
        <w:t>январем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осталось на прежнем уровне, а по сравнению с февралем 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1 обращение.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01.03.20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обращений, поставленных на контроль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B725CB"/>
    <w:rsid w:val="00C57CD7"/>
    <w:rsid w:val="00C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336256"/>
        <c:axId val="86337792"/>
      </c:barChart>
      <c:catAx>
        <c:axId val="8633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86337792"/>
        <c:crosses val="autoZero"/>
        <c:auto val="1"/>
        <c:lblAlgn val="ctr"/>
        <c:lblOffset val="100"/>
        <c:noMultiLvlLbl val="0"/>
      </c:catAx>
      <c:valAx>
        <c:axId val="8633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33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2020-02-28T02:18:00Z</cp:lastPrinted>
  <dcterms:created xsi:type="dcterms:W3CDTF">2020-02-28T02:14:00Z</dcterms:created>
  <dcterms:modified xsi:type="dcterms:W3CDTF">2020-02-28T02:23:00Z</dcterms:modified>
</cp:coreProperties>
</file>