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6F" w:rsidRPr="0064148C" w:rsidRDefault="00C9126F" w:rsidP="00C9126F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СОВЕТ ДЕПУТАТОВ</w:t>
      </w:r>
    </w:p>
    <w:p w:rsidR="00C9126F" w:rsidRPr="0064148C" w:rsidRDefault="00C9126F" w:rsidP="00C9126F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C9126F" w:rsidRPr="0064148C" w:rsidRDefault="00C9126F" w:rsidP="00C9126F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ВЕНГЕРОВСКОГО РАЙОНА</w:t>
      </w:r>
    </w:p>
    <w:p w:rsidR="00C9126F" w:rsidRPr="0064148C" w:rsidRDefault="00C9126F" w:rsidP="00C9126F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НОВОСИБИРСКОЙ ОБЛАСТИ</w:t>
      </w:r>
    </w:p>
    <w:p w:rsidR="00C9126F" w:rsidRPr="0064148C" w:rsidRDefault="00C9126F" w:rsidP="00C9126F">
      <w:pPr>
        <w:pStyle w:val="a8"/>
        <w:jc w:val="center"/>
        <w:rPr>
          <w:sz w:val="28"/>
          <w:szCs w:val="28"/>
        </w:rPr>
      </w:pPr>
    </w:p>
    <w:p w:rsidR="00C9126F" w:rsidRPr="0064148C" w:rsidRDefault="00C9126F" w:rsidP="00C9126F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Повестка дня</w:t>
      </w:r>
    </w:p>
    <w:p w:rsidR="00C9126F" w:rsidRPr="0064148C" w:rsidRDefault="00C9126F" w:rsidP="00C9126F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 xml:space="preserve">( </w:t>
      </w:r>
      <w:r>
        <w:rPr>
          <w:sz w:val="28"/>
          <w:szCs w:val="28"/>
        </w:rPr>
        <w:t>восьмой</w:t>
      </w:r>
      <w:r w:rsidRPr="0064148C">
        <w:rPr>
          <w:sz w:val="28"/>
          <w:szCs w:val="28"/>
        </w:rPr>
        <w:t xml:space="preserve"> сессии шестого созыва</w:t>
      </w:r>
      <w:proofErr w:type="gramStart"/>
      <w:r w:rsidRPr="0064148C">
        <w:rPr>
          <w:sz w:val="28"/>
          <w:szCs w:val="28"/>
        </w:rPr>
        <w:t xml:space="preserve"> )</w:t>
      </w:r>
      <w:proofErr w:type="gramEnd"/>
    </w:p>
    <w:p w:rsidR="00C9126F" w:rsidRPr="0064148C" w:rsidRDefault="00C9126F" w:rsidP="00C9126F">
      <w:pPr>
        <w:pStyle w:val="a8"/>
        <w:jc w:val="center"/>
        <w:rPr>
          <w:sz w:val="28"/>
          <w:szCs w:val="28"/>
        </w:rPr>
      </w:pPr>
    </w:p>
    <w:p w:rsidR="00C9126F" w:rsidRPr="0064148C" w:rsidRDefault="00C9126F" w:rsidP="00C9126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Pr="0064148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4148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 xml:space="preserve">  г                                                                                 </w:t>
      </w:r>
      <w:proofErr w:type="gramStart"/>
      <w:r w:rsidRPr="0064148C">
        <w:rPr>
          <w:sz w:val="28"/>
          <w:szCs w:val="28"/>
        </w:rPr>
        <w:t>с</w:t>
      </w:r>
      <w:proofErr w:type="gramEnd"/>
      <w:r w:rsidRPr="0064148C">
        <w:rPr>
          <w:sz w:val="28"/>
          <w:szCs w:val="28"/>
        </w:rPr>
        <w:t xml:space="preserve">. Новый </w:t>
      </w:r>
      <w:proofErr w:type="spellStart"/>
      <w:r w:rsidRPr="0064148C">
        <w:rPr>
          <w:sz w:val="28"/>
          <w:szCs w:val="28"/>
        </w:rPr>
        <w:t>Тартас</w:t>
      </w:r>
      <w:proofErr w:type="spellEnd"/>
    </w:p>
    <w:p w:rsidR="00C9126F" w:rsidRDefault="00C9126F" w:rsidP="00C9126F">
      <w:pPr>
        <w:pStyle w:val="a8"/>
        <w:jc w:val="center"/>
        <w:rPr>
          <w:sz w:val="28"/>
          <w:szCs w:val="28"/>
        </w:rPr>
      </w:pPr>
    </w:p>
    <w:p w:rsidR="00C9126F" w:rsidRPr="0064148C" w:rsidRDefault="00C9126F" w:rsidP="00C9126F">
      <w:pPr>
        <w:pStyle w:val="a8"/>
        <w:rPr>
          <w:sz w:val="28"/>
          <w:szCs w:val="28"/>
        </w:rPr>
      </w:pP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>. О внесении изменений в бюджет</w:t>
      </w: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lastRenderedPageBreak/>
        <w:t>СПИСОК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 xml:space="preserve">ДЕПУТАТОВ, ПРИСУТСТВУЮЩИХ </w:t>
      </w:r>
      <w:proofErr w:type="gramStart"/>
      <w:r w:rsidRPr="0064148C">
        <w:rPr>
          <w:sz w:val="28"/>
          <w:szCs w:val="28"/>
        </w:rPr>
        <w:t>НА</w:t>
      </w:r>
      <w:proofErr w:type="gramEnd"/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СЕДЬМОЙ</w:t>
      </w:r>
      <w:r w:rsidRPr="0064148C">
        <w:rPr>
          <w:sz w:val="28"/>
          <w:szCs w:val="28"/>
        </w:rPr>
        <w:t xml:space="preserve">  СЕССИИ СОВЕТА ДЕПУТАТОВ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ВЕНГЕРОВСКОГО РАЙОНА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НОВОСИБИРСКОЙ ОБЛАСТИ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</w:p>
    <w:p w:rsidR="00A6161D" w:rsidRPr="0064148C" w:rsidRDefault="00A6161D" w:rsidP="00A6161D">
      <w:pPr>
        <w:pStyle w:val="a8"/>
        <w:rPr>
          <w:sz w:val="28"/>
          <w:szCs w:val="28"/>
        </w:rPr>
      </w:pP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 w:rsidRPr="0064148C">
        <w:rPr>
          <w:sz w:val="28"/>
          <w:szCs w:val="28"/>
        </w:rPr>
        <w:t>пишется</w:t>
      </w:r>
      <w:proofErr w:type="gramEnd"/>
      <w:r w:rsidRPr="0064148C">
        <w:rPr>
          <w:sz w:val="28"/>
          <w:szCs w:val="28"/>
        </w:rPr>
        <w:t xml:space="preserve"> отсутствовал)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</w:p>
    <w:p w:rsidR="00A6161D" w:rsidRPr="0064148C" w:rsidRDefault="00A6161D" w:rsidP="00A6161D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Бощенко</w:t>
      </w:r>
      <w:proofErr w:type="spellEnd"/>
      <w:r w:rsidRPr="0064148C">
        <w:rPr>
          <w:sz w:val="28"/>
          <w:szCs w:val="28"/>
        </w:rPr>
        <w:t xml:space="preserve"> Людмила Ивановна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Галаганова</w:t>
      </w:r>
      <w:proofErr w:type="spellEnd"/>
      <w:r w:rsidRPr="0064148C">
        <w:rPr>
          <w:sz w:val="28"/>
          <w:szCs w:val="28"/>
        </w:rPr>
        <w:t xml:space="preserve"> Галина Алексеевн</w:t>
      </w:r>
      <w:proofErr w:type="gramStart"/>
      <w:r w:rsidRPr="0064148C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отсутствовала 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Евсюков</w:t>
      </w:r>
      <w:proofErr w:type="spellEnd"/>
      <w:r w:rsidRPr="0064148C">
        <w:rPr>
          <w:sz w:val="28"/>
          <w:szCs w:val="28"/>
        </w:rPr>
        <w:t xml:space="preserve"> Виталий Леонидович</w:t>
      </w:r>
      <w:r>
        <w:rPr>
          <w:sz w:val="28"/>
          <w:szCs w:val="28"/>
        </w:rPr>
        <w:t xml:space="preserve"> - отсутствовал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Ионин Александр Васильевич</w:t>
      </w:r>
    </w:p>
    <w:p w:rsidR="00A6161D" w:rsidRDefault="00A6161D" w:rsidP="00A6161D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Лучкина</w:t>
      </w:r>
      <w:proofErr w:type="spellEnd"/>
      <w:r w:rsidRPr="0064148C">
        <w:rPr>
          <w:sz w:val="28"/>
          <w:szCs w:val="28"/>
        </w:rPr>
        <w:t xml:space="preserve"> Галина Васильевна </w:t>
      </w:r>
      <w:r>
        <w:rPr>
          <w:sz w:val="28"/>
          <w:szCs w:val="28"/>
        </w:rPr>
        <w:t xml:space="preserve">– 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Мастяев</w:t>
      </w:r>
      <w:proofErr w:type="spellEnd"/>
      <w:r w:rsidRPr="0064148C">
        <w:rPr>
          <w:sz w:val="28"/>
          <w:szCs w:val="28"/>
        </w:rPr>
        <w:t xml:space="preserve"> Максим Геннадьевич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Удалов Александр Александрович</w:t>
      </w:r>
      <w:r>
        <w:rPr>
          <w:sz w:val="28"/>
          <w:szCs w:val="28"/>
        </w:rPr>
        <w:t xml:space="preserve"> - отсутствовал</w:t>
      </w:r>
    </w:p>
    <w:p w:rsidR="00A6161D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Усольцева Татьяна Георгиевна 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Устьянцева</w:t>
      </w:r>
      <w:proofErr w:type="spellEnd"/>
      <w:r w:rsidRPr="0064148C">
        <w:rPr>
          <w:sz w:val="28"/>
          <w:szCs w:val="28"/>
        </w:rPr>
        <w:t xml:space="preserve"> Наталья Владимировна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Чернов Константин Владимирович</w:t>
      </w:r>
      <w:r>
        <w:rPr>
          <w:sz w:val="28"/>
          <w:szCs w:val="28"/>
        </w:rPr>
        <w:t xml:space="preserve"> - отсутствовал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Штейзель</w:t>
      </w:r>
      <w:proofErr w:type="spellEnd"/>
      <w:r w:rsidRPr="0064148C">
        <w:rPr>
          <w:sz w:val="28"/>
          <w:szCs w:val="28"/>
        </w:rPr>
        <w:t xml:space="preserve"> Надежда Степановна</w:t>
      </w:r>
      <w:r>
        <w:rPr>
          <w:sz w:val="28"/>
          <w:szCs w:val="28"/>
        </w:rPr>
        <w:t xml:space="preserve"> 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</w:p>
    <w:p w:rsidR="00A6161D" w:rsidRPr="0064148C" w:rsidRDefault="00A6161D" w:rsidP="00A6161D">
      <w:pPr>
        <w:pStyle w:val="a8"/>
        <w:rPr>
          <w:sz w:val="28"/>
          <w:szCs w:val="28"/>
        </w:rPr>
      </w:pPr>
    </w:p>
    <w:p w:rsidR="00A6161D" w:rsidRPr="0064148C" w:rsidRDefault="00A6161D" w:rsidP="00A6161D">
      <w:pPr>
        <w:pStyle w:val="a8"/>
        <w:rPr>
          <w:sz w:val="28"/>
          <w:szCs w:val="28"/>
        </w:rPr>
      </w:pPr>
    </w:p>
    <w:p w:rsidR="00A6161D" w:rsidRPr="0064148C" w:rsidRDefault="00A6161D" w:rsidP="00A6161D">
      <w:pPr>
        <w:pStyle w:val="a8"/>
        <w:rPr>
          <w:sz w:val="28"/>
          <w:szCs w:val="28"/>
        </w:rPr>
      </w:pPr>
    </w:p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/>
    <w:p w:rsidR="00A6161D" w:rsidRDefault="00A6161D" w:rsidP="00A6161D">
      <w:pPr>
        <w:pStyle w:val="a8"/>
        <w:jc w:val="center"/>
        <w:rPr>
          <w:sz w:val="28"/>
          <w:szCs w:val="28"/>
        </w:rPr>
      </w:pPr>
    </w:p>
    <w:p w:rsidR="00A6161D" w:rsidRDefault="00A6161D" w:rsidP="00A6161D">
      <w:pPr>
        <w:pStyle w:val="a8"/>
        <w:jc w:val="center"/>
        <w:rPr>
          <w:sz w:val="28"/>
          <w:szCs w:val="28"/>
        </w:rPr>
      </w:pPr>
    </w:p>
    <w:p w:rsidR="00A6161D" w:rsidRDefault="00A6161D" w:rsidP="00A6161D">
      <w:pPr>
        <w:pStyle w:val="a8"/>
        <w:jc w:val="center"/>
        <w:rPr>
          <w:sz w:val="28"/>
          <w:szCs w:val="28"/>
        </w:rPr>
      </w:pPr>
    </w:p>
    <w:p w:rsidR="00A6161D" w:rsidRDefault="00A6161D" w:rsidP="00A6161D">
      <w:pPr>
        <w:pStyle w:val="a8"/>
        <w:jc w:val="center"/>
        <w:rPr>
          <w:sz w:val="28"/>
          <w:szCs w:val="28"/>
        </w:rPr>
      </w:pPr>
    </w:p>
    <w:p w:rsidR="00A6161D" w:rsidRDefault="00A6161D" w:rsidP="00A6161D">
      <w:pPr>
        <w:pStyle w:val="a8"/>
        <w:jc w:val="center"/>
        <w:rPr>
          <w:sz w:val="28"/>
          <w:szCs w:val="28"/>
        </w:rPr>
      </w:pPr>
    </w:p>
    <w:p w:rsidR="00A6161D" w:rsidRDefault="00A6161D" w:rsidP="00A6161D">
      <w:pPr>
        <w:pStyle w:val="a8"/>
        <w:jc w:val="center"/>
        <w:rPr>
          <w:sz w:val="28"/>
          <w:szCs w:val="28"/>
        </w:rPr>
      </w:pPr>
    </w:p>
    <w:p w:rsidR="00A6161D" w:rsidRDefault="00A6161D" w:rsidP="00A6161D">
      <w:pPr>
        <w:pStyle w:val="a8"/>
        <w:jc w:val="center"/>
        <w:rPr>
          <w:sz w:val="28"/>
          <w:szCs w:val="28"/>
        </w:rPr>
      </w:pPr>
    </w:p>
    <w:p w:rsidR="00A6161D" w:rsidRDefault="00A6161D" w:rsidP="00A6161D">
      <w:pPr>
        <w:pStyle w:val="a8"/>
        <w:jc w:val="center"/>
        <w:rPr>
          <w:sz w:val="28"/>
          <w:szCs w:val="28"/>
        </w:rPr>
      </w:pP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lastRenderedPageBreak/>
        <w:t>СОВЕТ ДЕПУТАТОВ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ВЕНГЕРОВСКОГО РАЙОНА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НОВОСИБИРСКОЙ ОБЛАСТИ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ПРОТОКОЛ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восьмой</w:t>
      </w:r>
      <w:r w:rsidRPr="0064148C">
        <w:rPr>
          <w:sz w:val="28"/>
          <w:szCs w:val="28"/>
        </w:rPr>
        <w:t xml:space="preserve"> сессии  шестого созыва</w:t>
      </w: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</w:p>
    <w:p w:rsidR="00A6161D" w:rsidRPr="0064148C" w:rsidRDefault="00A6161D" w:rsidP="00A6161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Pr="0064148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4148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 xml:space="preserve">                                                                  с. </w:t>
      </w:r>
      <w:proofErr w:type="gramStart"/>
      <w:r w:rsidRPr="0064148C">
        <w:rPr>
          <w:sz w:val="28"/>
          <w:szCs w:val="28"/>
        </w:rPr>
        <w:t>Новый</w:t>
      </w:r>
      <w:proofErr w:type="gramEnd"/>
      <w:r w:rsidRPr="0064148C">
        <w:rPr>
          <w:sz w:val="28"/>
          <w:szCs w:val="28"/>
        </w:rPr>
        <w:t xml:space="preserve"> </w:t>
      </w:r>
      <w:proofErr w:type="spellStart"/>
      <w:r w:rsidRPr="0064148C">
        <w:rPr>
          <w:sz w:val="28"/>
          <w:szCs w:val="28"/>
        </w:rPr>
        <w:t>Тартас</w:t>
      </w:r>
      <w:proofErr w:type="spellEnd"/>
    </w:p>
    <w:p w:rsidR="00A6161D" w:rsidRDefault="00A6161D" w:rsidP="00A6161D">
      <w:pPr>
        <w:pStyle w:val="a8"/>
        <w:rPr>
          <w:sz w:val="28"/>
          <w:szCs w:val="28"/>
        </w:rPr>
      </w:pP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Всего депутатов   – 11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Присутствовало  –</w:t>
      </w:r>
      <w:r>
        <w:rPr>
          <w:sz w:val="28"/>
          <w:szCs w:val="28"/>
        </w:rPr>
        <w:t>7</w:t>
      </w:r>
      <w:r w:rsidRPr="0064148C">
        <w:rPr>
          <w:sz w:val="28"/>
          <w:szCs w:val="28"/>
        </w:rPr>
        <w:t xml:space="preserve"> (Список прилагается)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Председатель  Совета депутатов  - Ионина О.В.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Секретарем сессии </w:t>
      </w:r>
      <w:proofErr w:type="gramStart"/>
      <w:r w:rsidRPr="0064148C">
        <w:rPr>
          <w:sz w:val="28"/>
          <w:szCs w:val="28"/>
        </w:rPr>
        <w:t>избрана</w:t>
      </w:r>
      <w:proofErr w:type="gramEnd"/>
      <w:r w:rsidRPr="0064148C">
        <w:rPr>
          <w:sz w:val="28"/>
          <w:szCs w:val="28"/>
        </w:rPr>
        <w:t xml:space="preserve">   - </w:t>
      </w:r>
      <w:proofErr w:type="spellStart"/>
      <w:r w:rsidRPr="0064148C">
        <w:rPr>
          <w:sz w:val="28"/>
          <w:szCs w:val="28"/>
        </w:rPr>
        <w:t>Штейзель</w:t>
      </w:r>
      <w:proofErr w:type="spellEnd"/>
      <w:r w:rsidRPr="0064148C">
        <w:rPr>
          <w:sz w:val="28"/>
          <w:szCs w:val="28"/>
        </w:rPr>
        <w:t xml:space="preserve"> Н.С.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ПОВЕСТКА</w:t>
      </w:r>
    </w:p>
    <w:p w:rsidR="00A6161D" w:rsidRPr="00541628" w:rsidRDefault="00A6161D" w:rsidP="00A6161D">
      <w:pPr>
        <w:pStyle w:val="a8"/>
        <w:jc w:val="both"/>
        <w:rPr>
          <w:sz w:val="28"/>
          <w:szCs w:val="28"/>
        </w:rPr>
      </w:pPr>
      <w:r w:rsidRPr="00541628">
        <w:rPr>
          <w:sz w:val="28"/>
          <w:szCs w:val="28"/>
        </w:rPr>
        <w:t xml:space="preserve">1. О внесении изменений в </w:t>
      </w:r>
      <w:r>
        <w:rPr>
          <w:sz w:val="28"/>
          <w:szCs w:val="28"/>
        </w:rPr>
        <w:t>бюджет</w:t>
      </w:r>
      <w:r w:rsidRPr="00541628">
        <w:rPr>
          <w:sz w:val="28"/>
          <w:szCs w:val="28"/>
        </w:rPr>
        <w:t>.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>.</w:t>
      </w:r>
      <w:proofErr w:type="gramStart"/>
      <w:r w:rsidRPr="0064148C">
        <w:rPr>
          <w:sz w:val="28"/>
          <w:szCs w:val="28"/>
        </w:rPr>
        <w:t>Мещанскую</w:t>
      </w:r>
      <w:proofErr w:type="gramEnd"/>
      <w:r w:rsidRPr="0064148C">
        <w:rPr>
          <w:sz w:val="28"/>
          <w:szCs w:val="28"/>
        </w:rPr>
        <w:t xml:space="preserve"> М.П. специалиста 1-го разряда Новотартасского сельсовета в своем выступлении предложила внести изменения в бюджет Новотартасского сельсовета 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>7</w:t>
      </w:r>
      <w:r w:rsidRPr="0064148C">
        <w:rPr>
          <w:sz w:val="28"/>
          <w:szCs w:val="28"/>
        </w:rPr>
        <w:t>, против -0, воздержались-0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РЕШИЛИ: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>.</w:t>
      </w:r>
      <w:r w:rsidRPr="0064148C">
        <w:rPr>
          <w:bCs/>
          <w:sz w:val="28"/>
          <w:szCs w:val="28"/>
        </w:rPr>
        <w:t xml:space="preserve"> </w:t>
      </w:r>
      <w:r w:rsidRPr="0064148C">
        <w:rPr>
          <w:sz w:val="28"/>
          <w:szCs w:val="28"/>
        </w:rPr>
        <w:t xml:space="preserve">внести изменения в бюджет Новотартасского сельсовета 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 ( Решение № 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 xml:space="preserve"> прилагается)</w:t>
      </w:r>
    </w:p>
    <w:p w:rsidR="00A6161D" w:rsidRDefault="00A6161D" w:rsidP="00A6161D">
      <w:pPr>
        <w:pStyle w:val="a8"/>
        <w:rPr>
          <w:sz w:val="28"/>
          <w:szCs w:val="28"/>
        </w:rPr>
      </w:pPr>
    </w:p>
    <w:p w:rsidR="00A6161D" w:rsidRDefault="00A6161D" w:rsidP="00A6161D">
      <w:pPr>
        <w:pStyle w:val="a8"/>
        <w:rPr>
          <w:sz w:val="28"/>
          <w:szCs w:val="28"/>
        </w:rPr>
      </w:pP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Председатель Совета депутатов 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Венгеровского района Новосибирской области                    </w:t>
      </w:r>
      <w:r>
        <w:rPr>
          <w:sz w:val="28"/>
          <w:szCs w:val="28"/>
        </w:rPr>
        <w:t xml:space="preserve">      </w:t>
      </w:r>
      <w:r w:rsidRPr="0064148C">
        <w:rPr>
          <w:sz w:val="28"/>
          <w:szCs w:val="28"/>
        </w:rPr>
        <w:t xml:space="preserve">   </w:t>
      </w:r>
      <w:proofErr w:type="spellStart"/>
      <w:r w:rsidRPr="0064148C">
        <w:rPr>
          <w:sz w:val="28"/>
          <w:szCs w:val="28"/>
        </w:rPr>
        <w:t>Л.И.Бощенко</w:t>
      </w:r>
      <w:proofErr w:type="spellEnd"/>
      <w:r w:rsidRPr="0064148C">
        <w:rPr>
          <w:sz w:val="28"/>
          <w:szCs w:val="28"/>
        </w:rPr>
        <w:t xml:space="preserve">                   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          </w:t>
      </w:r>
    </w:p>
    <w:p w:rsidR="00A6161D" w:rsidRPr="0064148C" w:rsidRDefault="00A6161D" w:rsidP="00A6161D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Секретарь Совета депутатов                                                        </w:t>
      </w:r>
      <w:r>
        <w:rPr>
          <w:sz w:val="28"/>
          <w:szCs w:val="28"/>
        </w:rPr>
        <w:t xml:space="preserve"> </w:t>
      </w:r>
      <w:r w:rsidRPr="00641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148C">
        <w:rPr>
          <w:sz w:val="28"/>
          <w:szCs w:val="28"/>
        </w:rPr>
        <w:t xml:space="preserve"> </w:t>
      </w:r>
      <w:proofErr w:type="spellStart"/>
      <w:r w:rsidRPr="0064148C">
        <w:rPr>
          <w:sz w:val="28"/>
          <w:szCs w:val="28"/>
        </w:rPr>
        <w:t>Н.С.Штейзель</w:t>
      </w:r>
      <w:proofErr w:type="spellEnd"/>
      <w:r w:rsidRPr="0064148C">
        <w:rPr>
          <w:sz w:val="28"/>
          <w:szCs w:val="28"/>
        </w:rPr>
        <w:t xml:space="preserve">         </w:t>
      </w:r>
    </w:p>
    <w:p w:rsidR="00A6161D" w:rsidRDefault="00A6161D" w:rsidP="00A6161D">
      <w:pPr>
        <w:pStyle w:val="a8"/>
        <w:rPr>
          <w:sz w:val="28"/>
          <w:szCs w:val="28"/>
        </w:rPr>
      </w:pPr>
    </w:p>
    <w:p w:rsidR="00C9126F" w:rsidRDefault="00C9126F" w:rsidP="00A6161D">
      <w:pPr>
        <w:tabs>
          <w:tab w:val="left" w:pos="2895"/>
        </w:tabs>
        <w:ind w:firstLine="709"/>
        <w:jc w:val="both"/>
        <w:rPr>
          <w:sz w:val="22"/>
          <w:szCs w:val="22"/>
        </w:rPr>
      </w:pPr>
    </w:p>
    <w:p w:rsidR="00C9126F" w:rsidRDefault="00C9126F" w:rsidP="00A6161D">
      <w:pPr>
        <w:tabs>
          <w:tab w:val="left" w:pos="2895"/>
        </w:tabs>
        <w:ind w:firstLine="709"/>
        <w:jc w:val="both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A6161D" w:rsidRDefault="00A6161D" w:rsidP="00A6161D">
      <w:pPr>
        <w:tabs>
          <w:tab w:val="left" w:pos="2895"/>
        </w:tabs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СОВЕТ ДЕПУТАТОВ</w:t>
      </w: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НОВОТАРТАССКОГО СЕЛЬСОВЕТА</w:t>
      </w: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ВЕНГЕРОВСКОГО РАЙОНА</w:t>
      </w: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шестого созыва</w:t>
      </w:r>
    </w:p>
    <w:p w:rsidR="00C9126F" w:rsidRDefault="00C9126F" w:rsidP="00C9126F">
      <w:pPr>
        <w:tabs>
          <w:tab w:val="left" w:pos="2895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9126F" w:rsidRDefault="00C9126F" w:rsidP="00C9126F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РЕШЕНИЕ </w:t>
      </w:r>
    </w:p>
    <w:p w:rsidR="00C9126F" w:rsidRDefault="00C9126F" w:rsidP="00C9126F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(восьмая сессия)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31.03.2021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№ 1</w:t>
      </w:r>
    </w:p>
    <w:p w:rsidR="00C9126F" w:rsidRDefault="00C9126F" w:rsidP="00C9126F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Новый </w:t>
      </w:r>
      <w:proofErr w:type="spellStart"/>
      <w:r>
        <w:rPr>
          <w:sz w:val="22"/>
          <w:szCs w:val="22"/>
        </w:rPr>
        <w:t>Тартас</w:t>
      </w:r>
      <w:proofErr w:type="spellEnd"/>
    </w:p>
    <w:p w:rsidR="00C9126F" w:rsidRDefault="00C9126F" w:rsidP="00C9126F">
      <w:pPr>
        <w:ind w:firstLine="709"/>
        <w:jc w:val="both"/>
        <w:rPr>
          <w:sz w:val="22"/>
          <w:szCs w:val="22"/>
        </w:rPr>
      </w:pP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в решение Совета 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депутатов Новотартасского сельсовета</w:t>
      </w:r>
    </w:p>
    <w:p w:rsidR="00C9126F" w:rsidRDefault="00C9126F" w:rsidP="00C9126F">
      <w:pPr>
        <w:ind w:firstLine="709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  <w:r>
        <w:rPr>
          <w:b/>
          <w:i/>
          <w:sz w:val="22"/>
          <w:szCs w:val="22"/>
        </w:rPr>
        <w:t>от 25.12.2020 № 3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«О бюджете Новотартасского сельсовета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Венгеровского района Новосибирской области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2021 год и плановый период 2022 и 2023 годов»</w:t>
      </w:r>
    </w:p>
    <w:p w:rsidR="00C9126F" w:rsidRDefault="00C9126F" w:rsidP="00C9126F">
      <w:pPr>
        <w:ind w:firstLine="70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(с изменениями от 29.01.2021 № 1, от 22.03.2021г № 6, от 31.03.2021г № 1) </w:t>
      </w:r>
    </w:p>
    <w:p w:rsidR="00C9126F" w:rsidRDefault="00C9126F" w:rsidP="00C9126F">
      <w:pPr>
        <w:ind w:firstLine="709"/>
        <w:rPr>
          <w:sz w:val="22"/>
          <w:szCs w:val="22"/>
        </w:rPr>
      </w:pPr>
    </w:p>
    <w:p w:rsidR="00C9126F" w:rsidRDefault="00C9126F" w:rsidP="00C9126F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Бюджетным </w:t>
      </w:r>
      <w:hyperlink r:id="rId5" w:history="1">
        <w:r>
          <w:rPr>
            <w:rStyle w:val="a9"/>
            <w:sz w:val="22"/>
            <w:szCs w:val="22"/>
          </w:rPr>
          <w:t>кодексом</w:t>
        </w:r>
      </w:hyperlink>
      <w:r>
        <w:rPr>
          <w:sz w:val="22"/>
          <w:szCs w:val="22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9"/>
            <w:sz w:val="22"/>
            <w:szCs w:val="22"/>
          </w:rPr>
          <w:t>Уставом</w:t>
        </w:r>
      </w:hyperlink>
      <w:r>
        <w:rPr>
          <w:sz w:val="22"/>
          <w:szCs w:val="22"/>
        </w:rP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C9126F" w:rsidRDefault="00C9126F" w:rsidP="00C9126F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Внести изменения в решение Совета депутатов Новотартасского сельсовета Венгеровского района от 25.12.2020 № 3 «О бюджете Новотартасского сельсовета Венгеровского района Новосибирской области  на 2021 год и плановый период 2022 и 2023 годов» </w:t>
      </w:r>
      <w:r>
        <w:rPr>
          <w:b/>
          <w:i/>
          <w:sz w:val="22"/>
          <w:szCs w:val="22"/>
        </w:rPr>
        <w:t>(с изменениями от 29.01.2021 № 1, от 22.03.2021г № 6, от 31.03.2021г №1) (далее – решение):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 в пункте «б» части 1 решения цифры «14558,9» заменить цифрами «14916,9»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1.2 в пункте «б» части 1 решения цифры «15459,4» заменить цифрами «15817,4»</w:t>
      </w:r>
    </w:p>
    <w:p w:rsidR="00C9126F" w:rsidRDefault="00C9126F" w:rsidP="00C9126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1.3 в приложении № 2 к решению утвердить:</w:t>
      </w:r>
    </w:p>
    <w:p w:rsidR="00C9126F" w:rsidRDefault="00C9126F" w:rsidP="00C9126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таблицу «Источники финансирования дефицита бюджета Новотартасского сельсовета на 2021 год по кодам классификации источников финансирования дефицитов бюджетов» в прилагаемой редакции.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1.4. в приложении № 3 к решению утвердить: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таблицу 1 «Доходы бюджета Новотартасского сельсовета на 2021г и плановый период 2022 и 2023 годов» в прилагаемой редакции.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1.5 в приложении № 5 к решению утвердить:</w:t>
      </w:r>
    </w:p>
    <w:p w:rsidR="00C9126F" w:rsidRDefault="00C9126F" w:rsidP="00C91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а) «Распределение бюджетных ассигнований по разделам, подразделам, целевым статьям и видам расходов бюджета Новотартасского сельсовета на 2021 год и плановый период 2022 и 2023 годов» в прилагаемой редакции.</w:t>
      </w:r>
    </w:p>
    <w:p w:rsidR="00C9126F" w:rsidRDefault="00C9126F" w:rsidP="00C91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1.6 в приложении № 6 к решению утвердить: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а) «Ведомственная структура расходов бюджета Новотартасского сельсовета на 2021 год и плановый период 2022 и 2023 годов» в прилагаемой редакции.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решение вступает в силу со дня, следующего за днем его официального опубликования.</w:t>
      </w:r>
    </w:p>
    <w:p w:rsidR="00C9126F" w:rsidRDefault="00C9126F" w:rsidP="00C9126F">
      <w:pPr>
        <w:ind w:firstLine="709"/>
        <w:jc w:val="both"/>
        <w:rPr>
          <w:sz w:val="22"/>
          <w:szCs w:val="22"/>
        </w:rPr>
      </w:pPr>
    </w:p>
    <w:p w:rsidR="00C9126F" w:rsidRDefault="00C9126F" w:rsidP="00C91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Председатель Совета депутатов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Л.И. </w:t>
      </w:r>
      <w:proofErr w:type="spellStart"/>
      <w:r>
        <w:rPr>
          <w:sz w:val="22"/>
          <w:szCs w:val="22"/>
        </w:rPr>
        <w:t>Бощенко</w:t>
      </w:r>
      <w:proofErr w:type="spellEnd"/>
    </w:p>
    <w:p w:rsidR="00C9126F" w:rsidRDefault="00C9126F" w:rsidP="00C9126F">
      <w:pPr>
        <w:jc w:val="both"/>
        <w:rPr>
          <w:sz w:val="22"/>
          <w:szCs w:val="22"/>
        </w:rPr>
      </w:pPr>
    </w:p>
    <w:p w:rsidR="00C9126F" w:rsidRDefault="00C9126F" w:rsidP="00C91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Глава Новотартасского сельсовета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О.В. Ионина</w:t>
      </w:r>
    </w:p>
    <w:p w:rsidR="00C9126F" w:rsidRDefault="00C9126F" w:rsidP="00C9126F">
      <w:pPr>
        <w:pStyle w:val="a8"/>
        <w:jc w:val="right"/>
        <w:rPr>
          <w:lang w:eastAsia="ru-RU"/>
        </w:rPr>
      </w:pPr>
    </w:p>
    <w:p w:rsidR="00A6161D" w:rsidRDefault="00A6161D" w:rsidP="00C9126F">
      <w:pPr>
        <w:pStyle w:val="a8"/>
        <w:jc w:val="right"/>
      </w:pPr>
      <w:bookmarkStart w:id="0" w:name="_GoBack"/>
      <w:bookmarkEnd w:id="0"/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  <w:r>
        <w:lastRenderedPageBreak/>
        <w:t>Приложение № 2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Новотартасского сельсовета Венгеровского района 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25.12.2020  № 3</w:t>
      </w:r>
    </w:p>
    <w:p w:rsidR="00C9126F" w:rsidRDefault="00C9126F" w:rsidP="00C9126F">
      <w:pPr>
        <w:ind w:firstLine="709"/>
        <w:jc w:val="right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 xml:space="preserve">(с изменениями от 29.01.2021 № 1, </w:t>
      </w:r>
      <w:proofErr w:type="gramEnd"/>
    </w:p>
    <w:p w:rsidR="00C9126F" w:rsidRDefault="00C9126F" w:rsidP="00C9126F">
      <w:pPr>
        <w:ind w:firstLine="709"/>
        <w:jc w:val="right"/>
        <w:rPr>
          <w:sz w:val="22"/>
          <w:szCs w:val="22"/>
        </w:rPr>
      </w:pPr>
      <w:r>
        <w:rPr>
          <w:b/>
          <w:i/>
          <w:sz w:val="22"/>
          <w:szCs w:val="22"/>
        </w:rPr>
        <w:t>от 22.03.2021г № 6, от 31.03.2021г № 1)</w:t>
      </w:r>
      <w:r>
        <w:rPr>
          <w:sz w:val="22"/>
          <w:szCs w:val="22"/>
        </w:rPr>
        <w:tab/>
      </w:r>
    </w:p>
    <w:p w:rsidR="00C9126F" w:rsidRDefault="00C9126F" w:rsidP="00C9126F">
      <w:pPr>
        <w:pStyle w:val="a8"/>
        <w:jc w:val="center"/>
        <w:rPr>
          <w:b/>
          <w:bCs/>
        </w:rPr>
      </w:pPr>
      <w:r>
        <w:rPr>
          <w:b/>
        </w:rPr>
        <w:t>Источники финансирования дефицита бюджета Новотартасского сельсовета на 2021 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C9126F" w:rsidRDefault="00C9126F" w:rsidP="00C9126F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C9126F" w:rsidTr="00C9126F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C9126F" w:rsidRDefault="00C912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C9126F" w:rsidTr="00C9126F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sz w:val="22"/>
                <w:szCs w:val="22"/>
              </w:rPr>
            </w:pPr>
          </w:p>
        </w:tc>
      </w:tr>
      <w:tr w:rsidR="00C9126F" w:rsidTr="00C9126F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sz w:val="22"/>
                <w:szCs w:val="22"/>
              </w:rPr>
            </w:pPr>
          </w:p>
        </w:tc>
      </w:tr>
      <w:tr w:rsidR="00C9126F" w:rsidTr="00C9126F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C9126F" w:rsidRDefault="00C912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sz w:val="22"/>
                <w:szCs w:val="22"/>
              </w:rPr>
            </w:pPr>
          </w:p>
        </w:tc>
      </w:tr>
      <w:tr w:rsidR="00C9126F" w:rsidTr="00C9126F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C9126F" w:rsidTr="00C9126F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900,5</w:t>
            </w:r>
          </w:p>
        </w:tc>
      </w:tr>
      <w:tr w:rsidR="00C9126F" w:rsidTr="00C9126F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900,5</w:t>
            </w:r>
          </w:p>
        </w:tc>
      </w:tr>
      <w:tr w:rsidR="00C9126F" w:rsidTr="00C9126F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14916,9</w:t>
            </w:r>
          </w:p>
        </w:tc>
      </w:tr>
      <w:tr w:rsidR="00C9126F" w:rsidTr="00C9126F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14916,9</w:t>
            </w:r>
          </w:p>
        </w:tc>
      </w:tr>
      <w:tr w:rsidR="00C9126F" w:rsidTr="00C9126F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15817,4</w:t>
            </w:r>
          </w:p>
        </w:tc>
      </w:tr>
      <w:tr w:rsidR="00C9126F" w:rsidTr="00C9126F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15817,4</w:t>
            </w:r>
          </w:p>
        </w:tc>
      </w:tr>
      <w:tr w:rsidR="00C9126F" w:rsidTr="00C9126F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6F" w:rsidRDefault="00C912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900,5</w:t>
            </w:r>
          </w:p>
        </w:tc>
      </w:tr>
    </w:tbl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7"/>
        <w:gridCol w:w="1647"/>
        <w:gridCol w:w="680"/>
        <w:gridCol w:w="680"/>
        <w:gridCol w:w="680"/>
        <w:gridCol w:w="1708"/>
        <w:gridCol w:w="340"/>
        <w:gridCol w:w="878"/>
        <w:gridCol w:w="1475"/>
      </w:tblGrid>
      <w:tr w:rsidR="00C9126F" w:rsidTr="00C9126F">
        <w:trPr>
          <w:trHeight w:val="255"/>
        </w:trPr>
        <w:tc>
          <w:tcPr>
            <w:tcW w:w="2276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</w:tr>
    </w:tbl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  <w:r>
        <w:t>Приложение № 3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Новотартасского сельсовета Венгеровского района 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25.12.2020  № 3</w:t>
      </w:r>
    </w:p>
    <w:p w:rsidR="00C9126F" w:rsidRDefault="00C9126F" w:rsidP="00C9126F">
      <w:pPr>
        <w:ind w:left="1418" w:firstLine="709"/>
        <w:jc w:val="right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(с изменениями от 29.01.2021 № 1, от 22.03.2021г № 6,</w:t>
      </w:r>
      <w:proofErr w:type="gramEnd"/>
    </w:p>
    <w:p w:rsidR="00C9126F" w:rsidRDefault="00C9126F" w:rsidP="00C9126F">
      <w:pPr>
        <w:ind w:left="1418" w:firstLine="709"/>
        <w:jc w:val="right"/>
        <w:rPr>
          <w:sz w:val="22"/>
          <w:szCs w:val="22"/>
        </w:rPr>
      </w:pPr>
      <w:r>
        <w:rPr>
          <w:b/>
          <w:i/>
          <w:sz w:val="22"/>
          <w:szCs w:val="22"/>
        </w:rPr>
        <w:t>от 31.03.2021г № 1)</w:t>
      </w:r>
      <w:r>
        <w:rPr>
          <w:sz w:val="22"/>
          <w:szCs w:val="22"/>
        </w:rPr>
        <w:tab/>
      </w: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center"/>
      </w:pPr>
    </w:p>
    <w:p w:rsidR="00C9126F" w:rsidRDefault="00C9126F" w:rsidP="00C9126F">
      <w:pPr>
        <w:pStyle w:val="a8"/>
        <w:jc w:val="center"/>
        <w:rPr>
          <w:b/>
        </w:rPr>
      </w:pPr>
      <w:r>
        <w:rPr>
          <w:b/>
        </w:rPr>
        <w:t>ДОХОДЫ БЮДЖЕТА</w:t>
      </w:r>
    </w:p>
    <w:p w:rsidR="00C9126F" w:rsidRDefault="00C9126F" w:rsidP="00C9126F">
      <w:pPr>
        <w:pStyle w:val="a8"/>
        <w:jc w:val="center"/>
        <w:rPr>
          <w:b/>
        </w:rPr>
      </w:pPr>
      <w:r>
        <w:rPr>
          <w:b/>
        </w:rPr>
        <w:t>Новотартасского сельсовета Венгеровского района новосибирской области  на 2021 год и плановый период 2022 и 2023 годов</w:t>
      </w:r>
    </w:p>
    <w:p w:rsidR="00C9126F" w:rsidRDefault="00C9126F" w:rsidP="00C9126F">
      <w:pPr>
        <w:pStyle w:val="a8"/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C9126F" w:rsidTr="00C9126F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C9126F" w:rsidRDefault="00C9126F">
            <w:pPr>
              <w:pStyle w:val="a8"/>
              <w:jc w:val="right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pStyle w:val="a8"/>
              <w:jc w:val="right"/>
            </w:pPr>
            <w:r>
              <w:t xml:space="preserve"> </w:t>
            </w: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  <w:r>
              <w:t>2021 г</w:t>
            </w: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  <w:r>
              <w:t xml:space="preserve"> </w:t>
            </w:r>
          </w:p>
          <w:p w:rsidR="00C9126F" w:rsidRDefault="00C9126F">
            <w:pPr>
              <w:pStyle w:val="a8"/>
              <w:jc w:val="righ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  <w:r>
              <w:t xml:space="preserve">2022г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</w:p>
          <w:p w:rsidR="00C9126F" w:rsidRDefault="00C9126F">
            <w:pPr>
              <w:pStyle w:val="a8"/>
              <w:jc w:val="right"/>
            </w:pPr>
            <w:r>
              <w:t>2023г</w:t>
            </w:r>
          </w:p>
        </w:tc>
      </w:tr>
      <w:tr w:rsidR="00C9126F" w:rsidTr="00C9126F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26F" w:rsidRDefault="00C9126F">
            <w:pPr>
              <w:pStyle w:val="a8"/>
              <w:jc w:val="right"/>
            </w:pPr>
            <w:r>
              <w:t>Код главного администратора доходов бюджета</w:t>
            </w:r>
          </w:p>
          <w:p w:rsidR="00C9126F" w:rsidRDefault="00C9126F">
            <w:pPr>
              <w:pStyle w:val="a8"/>
              <w:jc w:val="right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26F" w:rsidRDefault="00C9126F">
            <w:pPr>
              <w:pStyle w:val="a8"/>
              <w:jc w:val="right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26F" w:rsidRDefault="00C9126F">
            <w:pPr>
              <w:pStyle w:val="a8"/>
              <w:jc w:val="right"/>
            </w:pPr>
            <w:r>
              <w:t>Код классификации операций сектора государственного управления</w:t>
            </w:r>
          </w:p>
          <w:p w:rsidR="00C9126F" w:rsidRDefault="00C9126F">
            <w:pPr>
              <w:pStyle w:val="a8"/>
              <w:jc w:val="right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</w:tr>
      <w:tr w:rsidR="00C9126F" w:rsidTr="00C9126F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26F" w:rsidRDefault="00C9126F">
            <w:pPr>
              <w:pStyle w:val="a8"/>
              <w:jc w:val="right"/>
            </w:pPr>
            <w:r>
              <w:t>группа доходов</w:t>
            </w:r>
          </w:p>
          <w:p w:rsidR="00C9126F" w:rsidRDefault="00C9126F">
            <w:pPr>
              <w:pStyle w:val="a8"/>
              <w:jc w:val="righ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26F" w:rsidRDefault="00C9126F">
            <w:pPr>
              <w:pStyle w:val="a8"/>
              <w:jc w:val="right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26F" w:rsidRDefault="00C9126F">
            <w:pPr>
              <w:pStyle w:val="a8"/>
              <w:jc w:val="right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26F" w:rsidRDefault="00C9126F">
            <w:pPr>
              <w:pStyle w:val="a8"/>
              <w:jc w:val="right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26F" w:rsidRDefault="00C9126F">
            <w:pPr>
              <w:pStyle w:val="a8"/>
              <w:jc w:val="right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  <w:lang w:eastAsia="en-US"/>
              </w:rPr>
            </w:pPr>
          </w:p>
        </w:tc>
      </w:tr>
      <w:tr w:rsidR="00C9126F" w:rsidTr="00C9126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2388,50</w:t>
            </w:r>
          </w:p>
        </w:tc>
      </w:tr>
      <w:tr w:rsidR="00C9126F" w:rsidTr="00C9126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950,60</w:t>
            </w:r>
          </w:p>
        </w:tc>
      </w:tr>
      <w:tr w:rsidR="00C9126F" w:rsidTr="00C9126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950,60</w:t>
            </w:r>
          </w:p>
        </w:tc>
      </w:tr>
      <w:tr w:rsidR="00C9126F" w:rsidTr="00C9126F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950,60</w:t>
            </w:r>
          </w:p>
        </w:tc>
      </w:tr>
      <w:tr w:rsidR="00C9126F" w:rsidTr="00C9126F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916,80</w:t>
            </w:r>
          </w:p>
        </w:tc>
      </w:tr>
      <w:tr w:rsidR="00C9126F" w:rsidTr="00C9126F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 xml:space="preserve">Акцизы по подакцизным товарам (продукции), </w:t>
            </w:r>
            <w:r>
              <w:lastRenderedPageBreak/>
              <w:t>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lastRenderedPageBreak/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916,80</w:t>
            </w:r>
          </w:p>
        </w:tc>
      </w:tr>
      <w:tr w:rsidR="00C9126F" w:rsidTr="00C9126F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400,26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441,44</w:t>
            </w:r>
          </w:p>
        </w:tc>
      </w:tr>
      <w:tr w:rsidR="00C9126F" w:rsidTr="00C9126F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2,93</w:t>
            </w:r>
          </w:p>
        </w:tc>
      </w:tr>
      <w:tr w:rsidR="00C9126F" w:rsidTr="00C9126F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512,38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533,49</w:t>
            </w:r>
          </w:p>
        </w:tc>
      </w:tr>
      <w:tr w:rsidR="00C9126F" w:rsidTr="00C9126F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-54,53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-55,74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-61,06</w:t>
            </w:r>
          </w:p>
        </w:tc>
      </w:tr>
      <w:tr w:rsidR="00C9126F" w:rsidTr="00C9126F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359,8</w:t>
            </w:r>
          </w:p>
        </w:tc>
      </w:tr>
      <w:tr w:rsidR="00C9126F" w:rsidTr="00C9126F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84,7</w:t>
            </w:r>
          </w:p>
        </w:tc>
      </w:tr>
      <w:tr w:rsidR="00C9126F" w:rsidTr="00C9126F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 xml:space="preserve">Налог на имущество физических лиц, взимаемый по ставкам, применяемым к объектам </w:t>
            </w:r>
            <w:r>
              <w:lastRenderedPageBreak/>
              <w:t>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lastRenderedPageBreak/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84,7</w:t>
            </w:r>
          </w:p>
        </w:tc>
      </w:tr>
      <w:tr w:rsidR="00C9126F" w:rsidTr="00C9126F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lastRenderedPageBreak/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275,10</w:t>
            </w:r>
          </w:p>
        </w:tc>
      </w:tr>
      <w:tr w:rsidR="00C9126F" w:rsidTr="00C9126F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168,0</w:t>
            </w:r>
          </w:p>
        </w:tc>
      </w:tr>
      <w:tr w:rsidR="00C9126F" w:rsidTr="00C9126F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168,0</w:t>
            </w:r>
          </w:p>
        </w:tc>
      </w:tr>
      <w:tr w:rsidR="00C9126F" w:rsidTr="00C9126F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107,1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107,1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60,70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60,70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60,70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75,60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75,60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75,60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25,00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25,00</w:t>
            </w:r>
          </w:p>
        </w:tc>
      </w:tr>
      <w:tr w:rsidR="00C9126F" w:rsidTr="00C9126F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25,00</w:t>
            </w:r>
          </w:p>
        </w:tc>
      </w:tr>
      <w:tr w:rsidR="00C9126F" w:rsidTr="00C9126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12696,9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4187,3</w:t>
            </w:r>
          </w:p>
        </w:tc>
      </w:tr>
      <w:tr w:rsidR="00C9126F" w:rsidTr="00C9126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12696,9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3501,6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4187,3</w:t>
            </w:r>
          </w:p>
        </w:tc>
      </w:tr>
      <w:tr w:rsidR="00C9126F" w:rsidTr="00C9126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4071,60</w:t>
            </w:r>
          </w:p>
        </w:tc>
      </w:tr>
      <w:tr w:rsidR="00C9126F" w:rsidTr="00C9126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4071,60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4071,60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799,6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115,7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0,10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0,10</w:t>
            </w:r>
          </w:p>
        </w:tc>
      </w:tr>
      <w:tr w:rsidR="00C9126F" w:rsidTr="00C9126F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115,6</w:t>
            </w:r>
          </w:p>
        </w:tc>
      </w:tr>
      <w:tr w:rsidR="00C9126F" w:rsidTr="00C9126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115,6</w:t>
            </w:r>
          </w:p>
        </w:tc>
      </w:tr>
      <w:tr w:rsidR="00C9126F" w:rsidTr="00C9126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7659,4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9126F" w:rsidTr="00C9126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</w:tr>
      <w:tr w:rsidR="00C9126F" w:rsidTr="00C9126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</w:tr>
      <w:tr w:rsidR="00C9126F" w:rsidTr="00C9126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</w:tr>
      <w:tr w:rsidR="00C9126F" w:rsidTr="00C9126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7210,8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0,00</w:t>
            </w:r>
          </w:p>
        </w:tc>
      </w:tr>
      <w:tr w:rsidR="00C9126F" w:rsidTr="00C9126F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14916,9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5808,2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pStyle w:val="a8"/>
              <w:jc w:val="right"/>
            </w:pPr>
            <w:r>
              <w:t>6575,8</w:t>
            </w:r>
          </w:p>
        </w:tc>
      </w:tr>
    </w:tbl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</w:p>
    <w:p w:rsidR="00C9126F" w:rsidRDefault="00C9126F" w:rsidP="00C9126F">
      <w:pPr>
        <w:pStyle w:val="a8"/>
        <w:jc w:val="right"/>
      </w:pPr>
      <w:r>
        <w:t>Приложение № 5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Новотартасского сельсовета Венгеровского района 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25.12.2020  № 3</w:t>
      </w:r>
    </w:p>
    <w:p w:rsidR="00C9126F" w:rsidRDefault="00C9126F" w:rsidP="00C9126F">
      <w:pPr>
        <w:jc w:val="right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(с изменениями от 29.01.2021 № 1, от 22.03.2021г № 6</w:t>
      </w:r>
      <w:proofErr w:type="gramEnd"/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b/>
          <w:i/>
          <w:sz w:val="22"/>
          <w:szCs w:val="22"/>
        </w:rPr>
        <w:t>от 31.03.2021г № 1)</w:t>
      </w:r>
    </w:p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Распределение бюджетных ассигнований по разделам, подразделам, целевым статьям и видам расходов бюджета Новотартасского сельсовета на 2021 год и плановый период 2022 и 2023 годов</w:t>
      </w:r>
    </w:p>
    <w:p w:rsidR="00C9126F" w:rsidRDefault="00C9126F" w:rsidP="00C9126F">
      <w:pPr>
        <w:rPr>
          <w:sz w:val="22"/>
          <w:szCs w:val="22"/>
        </w:rPr>
      </w:pP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5"/>
        <w:gridCol w:w="567"/>
        <w:gridCol w:w="567"/>
        <w:gridCol w:w="1700"/>
        <w:gridCol w:w="708"/>
        <w:gridCol w:w="1275"/>
        <w:gridCol w:w="1275"/>
        <w:gridCol w:w="1133"/>
      </w:tblGrid>
      <w:tr w:rsidR="00C9126F" w:rsidTr="00C9126F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C9126F" w:rsidTr="00C9126F">
        <w:trPr>
          <w:trHeight w:val="33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C9126F" w:rsidTr="00C9126F">
        <w:trPr>
          <w:trHeight w:val="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5 165,7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1 082,3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3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3 721,6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3 721,6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911,4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1 769,4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1 769,4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1 769,4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2 392,9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0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2 201,4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2 201,4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по благоустройству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в сфере культуры и кинематографии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Доплата к пенсии муниципальным 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15 817,4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6 575,8</w:t>
            </w:r>
          </w:p>
        </w:tc>
      </w:tr>
      <w:tr w:rsidR="00C9126F" w:rsidTr="00C9126F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6 575,8</w:t>
            </w:r>
          </w:p>
        </w:tc>
      </w:tr>
    </w:tbl>
    <w:p w:rsidR="00C9126F" w:rsidRDefault="00C9126F" w:rsidP="00C9126F">
      <w:pPr>
        <w:rPr>
          <w:sz w:val="22"/>
          <w:szCs w:val="22"/>
        </w:rPr>
      </w:pPr>
    </w:p>
    <w:p w:rsidR="00C9126F" w:rsidRDefault="00C9126F" w:rsidP="00C9126F"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C9126F" w:rsidRDefault="00C9126F" w:rsidP="00C9126F">
      <w:pPr>
        <w:pStyle w:val="a8"/>
        <w:jc w:val="right"/>
      </w:pPr>
      <w:r>
        <w:t>Приложение № 6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Новотартасского сельсовета Венгеровского района </w:t>
      </w:r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25.12.2020  № 3</w:t>
      </w:r>
    </w:p>
    <w:p w:rsidR="00C9126F" w:rsidRDefault="00C9126F" w:rsidP="00C9126F">
      <w:pPr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6,</w:t>
      </w:r>
      <w:proofErr w:type="gramEnd"/>
    </w:p>
    <w:p w:rsidR="00C9126F" w:rsidRDefault="00C9126F" w:rsidP="00C9126F">
      <w:pPr>
        <w:jc w:val="right"/>
        <w:rPr>
          <w:sz w:val="22"/>
          <w:szCs w:val="22"/>
        </w:rPr>
      </w:pPr>
      <w:r>
        <w:rPr>
          <w:b/>
          <w:i/>
        </w:rPr>
        <w:t>от 31.03.2021г № 1)</w:t>
      </w:r>
    </w:p>
    <w:p w:rsidR="00C9126F" w:rsidRDefault="00C9126F" w:rsidP="00C9126F">
      <w:pPr>
        <w:jc w:val="right"/>
        <w:rPr>
          <w:sz w:val="22"/>
          <w:szCs w:val="22"/>
        </w:rPr>
      </w:pPr>
    </w:p>
    <w:p w:rsidR="00C9126F" w:rsidRDefault="00C9126F" w:rsidP="00C9126F">
      <w:pPr>
        <w:jc w:val="center"/>
      </w:pPr>
      <w:r>
        <w:t>Ведомственная структура расходов бюджета Новотартасского сельсовета на 2021 год и плановый период 2022 и 2023 годов</w:t>
      </w:r>
    </w:p>
    <w:p w:rsidR="00C9126F" w:rsidRDefault="00C9126F" w:rsidP="00C9126F">
      <w:pPr>
        <w:jc w:val="center"/>
      </w:pP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8"/>
        <w:gridCol w:w="567"/>
        <w:gridCol w:w="567"/>
        <w:gridCol w:w="567"/>
        <w:gridCol w:w="1701"/>
        <w:gridCol w:w="708"/>
        <w:gridCol w:w="993"/>
        <w:gridCol w:w="992"/>
        <w:gridCol w:w="992"/>
      </w:tblGrid>
      <w:tr w:rsidR="00C9126F" w:rsidTr="00C9126F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</w:p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C9126F" w:rsidTr="00C9126F">
        <w:trPr>
          <w:trHeight w:val="33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C9126F" w:rsidTr="00C9126F">
        <w:trPr>
          <w:trHeight w:val="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9126F" w:rsidTr="00C9126F">
        <w:trPr>
          <w:trHeight w:val="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Новотартасского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6F" w:rsidRDefault="00C912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126F" w:rsidRDefault="00C912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126F" w:rsidRDefault="00C912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126F" w:rsidRDefault="00C912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6F" w:rsidRDefault="00C912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6 575,8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5 165,7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1 082,3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3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1 339,9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911,4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2 381,6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1 769,4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1 769,4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1 769,4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916,8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2 392,9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0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2 201,4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2 201,4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по благоустройству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в сфере культуры и кинематографии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4 032,6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1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13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5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Доплата к пенсии муниципальным 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  <w:p w:rsidR="00C9126F" w:rsidRDefault="00C912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</w:t>
            </w:r>
          </w:p>
        </w:tc>
      </w:tr>
      <w:tr w:rsidR="00C9126F" w:rsidTr="00C9126F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15 817,4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5 808,2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6 575,8</w:t>
            </w:r>
          </w:p>
        </w:tc>
      </w:tr>
      <w:tr w:rsidR="00C9126F" w:rsidTr="00C9126F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26F" w:rsidRDefault="00C912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6 575,8</w:t>
            </w:r>
          </w:p>
        </w:tc>
      </w:tr>
    </w:tbl>
    <w:p w:rsidR="00C9126F" w:rsidRDefault="00C9126F" w:rsidP="00C9126F">
      <w:pPr>
        <w:jc w:val="center"/>
        <w:rPr>
          <w:sz w:val="22"/>
          <w:szCs w:val="22"/>
        </w:rPr>
      </w:pPr>
    </w:p>
    <w:p w:rsidR="00C9126F" w:rsidRDefault="00C9126F" w:rsidP="00C9126F">
      <w:pPr>
        <w:jc w:val="center"/>
      </w:pPr>
    </w:p>
    <w:p w:rsidR="00C9126F" w:rsidRDefault="00C9126F" w:rsidP="00C9126F">
      <w:pPr>
        <w:jc w:val="center"/>
        <w:rPr>
          <w:sz w:val="22"/>
          <w:szCs w:val="22"/>
        </w:rPr>
      </w:pPr>
    </w:p>
    <w:p w:rsidR="00C9126F" w:rsidRDefault="00C9126F" w:rsidP="00C9126F">
      <w:pPr>
        <w:jc w:val="right"/>
        <w:rPr>
          <w:sz w:val="22"/>
          <w:szCs w:val="22"/>
        </w:rPr>
      </w:pPr>
    </w:p>
    <w:p w:rsidR="00C9126F" w:rsidRDefault="00C9126F" w:rsidP="00C9126F">
      <w:pPr>
        <w:jc w:val="right"/>
        <w:rPr>
          <w:sz w:val="22"/>
          <w:szCs w:val="22"/>
        </w:rPr>
      </w:pPr>
    </w:p>
    <w:p w:rsidR="00C9126F" w:rsidRDefault="00C9126F" w:rsidP="00C9126F">
      <w:pPr>
        <w:jc w:val="right"/>
        <w:rPr>
          <w:sz w:val="22"/>
          <w:szCs w:val="22"/>
        </w:rPr>
      </w:pPr>
    </w:p>
    <w:tbl>
      <w:tblPr>
        <w:tblW w:w="6651" w:type="dxa"/>
        <w:tblInd w:w="93" w:type="dxa"/>
        <w:tblLook w:val="04A0" w:firstRow="1" w:lastRow="0" w:firstColumn="1" w:lastColumn="0" w:noHBand="0" w:noVBand="1"/>
      </w:tblPr>
      <w:tblGrid>
        <w:gridCol w:w="967"/>
        <w:gridCol w:w="680"/>
        <w:gridCol w:w="680"/>
        <w:gridCol w:w="680"/>
        <w:gridCol w:w="680"/>
        <w:gridCol w:w="680"/>
        <w:gridCol w:w="680"/>
        <w:gridCol w:w="802"/>
        <w:gridCol w:w="802"/>
      </w:tblGrid>
      <w:tr w:rsidR="00C9126F" w:rsidTr="00C9126F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9126F" w:rsidTr="00C9126F">
        <w:trPr>
          <w:trHeight w:val="960"/>
        </w:trPr>
        <w:tc>
          <w:tcPr>
            <w:tcW w:w="6651" w:type="dxa"/>
            <w:gridSpan w:val="9"/>
          </w:tcPr>
          <w:p w:rsidR="00C9126F" w:rsidRDefault="00C9126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126F" w:rsidTr="00C9126F">
        <w:trPr>
          <w:trHeight w:val="255"/>
        </w:trPr>
        <w:tc>
          <w:tcPr>
            <w:tcW w:w="967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9126F" w:rsidTr="00C9126F">
        <w:trPr>
          <w:trHeight w:val="255"/>
        </w:trPr>
        <w:tc>
          <w:tcPr>
            <w:tcW w:w="967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9126F" w:rsidRDefault="00C9126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C9126F" w:rsidRDefault="00C9126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9126F" w:rsidRDefault="00C9126F" w:rsidP="00C9126F">
      <w:pPr>
        <w:jc w:val="right"/>
        <w:rPr>
          <w:sz w:val="22"/>
          <w:szCs w:val="22"/>
        </w:rPr>
      </w:pPr>
    </w:p>
    <w:p w:rsidR="00E1588C" w:rsidRDefault="00E1588C"/>
    <w:sectPr w:rsidR="00E1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3"/>
    <w:rsid w:val="001B3A33"/>
    <w:rsid w:val="00A6161D"/>
    <w:rsid w:val="00C9126F"/>
    <w:rsid w:val="00E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C91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C9126F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C912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C9126F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C9126F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C9126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uiPriority w:val="99"/>
    <w:semiHidden/>
    <w:unhideWhenUsed/>
    <w:rsid w:val="00C91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C91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C9126F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C912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C9126F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C9126F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C9126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uiPriority w:val="99"/>
    <w:semiHidden/>
    <w:unhideWhenUsed/>
    <w:rsid w:val="00C91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5DC2092D37D4D43604AF71D21561B2457A89DD9D8EEA8A1FE668EFF77D5642BD952D0CE566137C04285M503F" TargetMode="External"/><Relationship Id="rId5" Type="http://schemas.openxmlformats.org/officeDocument/2006/relationships/hyperlink" Target="consultantplus://offline/ref=38A5DC2092D37D4D436054FA0B4D08122C5DF194D4DFE3FBFAA13DD3A87EDF336C960B9B8BM50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27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2021-05-11T04:47:00Z</dcterms:created>
  <dcterms:modified xsi:type="dcterms:W3CDTF">2021-05-11T06:01:00Z</dcterms:modified>
</cp:coreProperties>
</file>